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7A" w:rsidRDefault="008E597A">
      <w:pPr>
        <w:spacing w:line="360" w:lineRule="auto"/>
        <w:jc w:val="center"/>
        <w:rPr>
          <w:rFonts w:ascii="Arial" w:hAnsi="Arial"/>
          <w:b/>
          <w:bCs/>
          <w:sz w:val="36"/>
          <w:szCs w:val="36"/>
          <w:rtl/>
        </w:rPr>
      </w:pPr>
      <w:r>
        <w:rPr>
          <w:rFonts w:ascii="Arial" w:hAnsi="Arial"/>
          <w:b/>
          <w:bCs/>
          <w:sz w:val="36"/>
          <w:szCs w:val="36"/>
          <w:rtl/>
        </w:rPr>
        <w:t>על פרי הגפן</w:t>
      </w:r>
      <w:r>
        <w:rPr>
          <w:rFonts w:ascii="Arial" w:hAnsi="Arial"/>
          <w:b/>
          <w:bCs/>
          <w:sz w:val="36"/>
          <w:szCs w:val="36"/>
        </w:rPr>
        <w:t>…</w:t>
      </w:r>
    </w:p>
    <w:p w:rsidR="008E597A" w:rsidRDefault="008E597A">
      <w:pPr>
        <w:pStyle w:val="a7"/>
        <w:jc w:val="left"/>
        <w:rPr>
          <w:rFonts w:ascii="Arial" w:hAnsi="Arial" w:cs="Arial"/>
          <w:u w:val="none"/>
          <w:rtl/>
        </w:rPr>
      </w:pPr>
    </w:p>
    <w:p w:rsidR="008E597A" w:rsidRDefault="008E597A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 xml:space="preserve">לפניכם </w:t>
      </w:r>
      <w:r>
        <w:rPr>
          <w:rFonts w:ascii="Arial" w:hAnsi="Arial" w:hint="cs"/>
          <w:rtl/>
        </w:rPr>
        <w:t xml:space="preserve">איורים </w:t>
      </w:r>
      <w:r>
        <w:rPr>
          <w:rFonts w:ascii="Arial" w:hAnsi="Arial"/>
          <w:rtl/>
        </w:rPr>
        <w:t>המתאר</w:t>
      </w:r>
      <w:r>
        <w:rPr>
          <w:rFonts w:ascii="Arial" w:hAnsi="Arial" w:hint="cs"/>
          <w:rtl/>
        </w:rPr>
        <w:t>ים</w:t>
      </w:r>
      <w:r>
        <w:rPr>
          <w:rFonts w:ascii="Arial" w:hAnsi="Arial"/>
          <w:rtl/>
        </w:rPr>
        <w:t xml:space="preserve"> את השלבים העיקריים </w:t>
      </w:r>
      <w:r>
        <w:rPr>
          <w:rFonts w:ascii="Arial" w:hAnsi="Arial" w:hint="cs"/>
          <w:rtl/>
        </w:rPr>
        <w:t>בתהליך הרגיל ל</w:t>
      </w:r>
      <w:r>
        <w:rPr>
          <w:rFonts w:ascii="Arial" w:hAnsi="Arial"/>
          <w:rtl/>
        </w:rPr>
        <w:t>הכנת יין מענבים:</w:t>
      </w:r>
    </w:p>
    <w:p w:rsidR="008E597A" w:rsidRDefault="009A2634">
      <w:pPr>
        <w:pStyle w:val="a7"/>
        <w:jc w:val="left"/>
        <w:rPr>
          <w:rFonts w:ascii="Arial" w:hAnsi="Arial" w:cs="Arial" w:hint="cs"/>
          <w:u w:val="none"/>
          <w:rtl/>
        </w:rPr>
      </w:pPr>
      <w:r>
        <w:rPr>
          <w:rFonts w:ascii="Arial" w:hAnsi="Arial" w:cs="Arial"/>
          <w:noProof/>
          <w:rtl/>
        </w:rPr>
        <w:drawing>
          <wp:inline distT="0" distB="0" distL="0" distR="0">
            <wp:extent cx="5972175" cy="2847975"/>
            <wp:effectExtent l="19050" t="0" r="9525" b="0"/>
            <wp:docPr id="2" name="תמונה 2" descr="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  <w:r>
        <w:rPr>
          <w:rFonts w:ascii="Arial" w:hAnsi="Arial" w:cs="Arial"/>
          <w:noProof/>
          <w:rtl/>
          <w:lang w:val="he-IL" w:eastAsia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55pt;margin-top:0;width:2in;height:50.4pt;z-index:251654144;mso-position-horizontal-relative:page" stroked="f">
            <v:textbox>
              <w:txbxContent>
                <w:p w:rsidR="008E597A" w:rsidRDefault="008E597A">
                  <w:pPr>
                    <w:jc w:val="center"/>
                    <w:rPr>
                      <w:rFonts w:ascii="Arial" w:hAnsi="Arial"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. סחיטה</w:t>
                  </w:r>
                </w:p>
                <w:p w:rsidR="008E597A" w:rsidRDefault="008E597A">
                  <w:pPr>
                    <w:rPr>
                      <w:rFonts w:ascii="Arial" w:hAnsi="Arial"/>
                      <w:rtl/>
                    </w:rPr>
                  </w:pPr>
                  <w:r>
                    <w:rPr>
                      <w:rFonts w:ascii="Arial" w:hAnsi="Arial"/>
                      <w:rtl/>
                    </w:rPr>
                    <w:t>סחיטת המיץ מן הענבים על ידי מכונ</w:t>
                  </w:r>
                  <w:r>
                    <w:rPr>
                      <w:rFonts w:ascii="Arial" w:hAnsi="Arial" w:hint="cs"/>
                      <w:rtl/>
                    </w:rPr>
                    <w:t>ה</w:t>
                  </w:r>
                  <w:r>
                    <w:rPr>
                      <w:rFonts w:ascii="Arial" w:hAnsi="Arial"/>
                      <w:rtl/>
                    </w:rPr>
                    <w:t xml:space="preserve"> המפעיל</w:t>
                  </w:r>
                  <w:r>
                    <w:rPr>
                      <w:rFonts w:ascii="Arial" w:hAnsi="Arial" w:hint="cs"/>
                      <w:rtl/>
                    </w:rPr>
                    <w:t>ה</w:t>
                  </w:r>
                  <w:r>
                    <w:rPr>
                      <w:rFonts w:ascii="Arial" w:hAnsi="Arial"/>
                      <w:rtl/>
                    </w:rPr>
                    <w:t xml:space="preserve"> לחץ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noProof/>
          <w:u w:val="none"/>
          <w:rtl/>
          <w:lang w:val="he-IL" w:eastAsia="he-IL"/>
        </w:rPr>
        <w:pict>
          <v:shape id="_x0000_s1028" type="#_x0000_t202" style="position:absolute;left:0;text-align:left;margin-left:22.55pt;margin-top:9.15pt;width:210.6pt;height:98.85pt;z-index:251656192;mso-position-horizontal-relative:page" stroked="f">
            <v:textbox style="mso-next-textbox:#_x0000_s1028">
              <w:txbxContent>
                <w:p w:rsidR="008E597A" w:rsidRDefault="008E597A">
                  <w:pPr>
                    <w:jc w:val="center"/>
                    <w:rPr>
                      <w:rFonts w:ascii="Arial" w:hAnsi="Arial" w:hint="cs"/>
                      <w:b/>
                      <w:bCs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</w:rPr>
                    <w:t>3. תסיסה</w:t>
                  </w:r>
                </w:p>
                <w:p w:rsidR="008E597A" w:rsidRDefault="008E597A">
                  <w:pPr>
                    <w:rPr>
                      <w:rFonts w:ascii="Arial" w:hAnsi="Arial"/>
                      <w:rtl/>
                    </w:rPr>
                  </w:pPr>
                  <w:r>
                    <w:rPr>
                      <w:rFonts w:ascii="Arial" w:hAnsi="Arial"/>
                      <w:rtl/>
                    </w:rPr>
                    <w:t>הוספת שמרים למיץ הענבים</w:t>
                  </w:r>
                  <w:r>
                    <w:rPr>
                      <w:rFonts w:ascii="Arial" w:hAnsi="Arial" w:hint="cs"/>
                      <w:rtl/>
                    </w:rPr>
                    <w:t xml:space="preserve"> במיכלים</w:t>
                  </w:r>
                  <w:r>
                    <w:rPr>
                      <w:rFonts w:ascii="Arial" w:hAnsi="Arial"/>
                      <w:rtl/>
                    </w:rPr>
                    <w:t xml:space="preserve">, גורמת לתהליך </w:t>
                  </w:r>
                  <w:r>
                    <w:rPr>
                      <w:rFonts w:ascii="Arial" w:hAnsi="Arial" w:hint="cs"/>
                      <w:rtl/>
                    </w:rPr>
                    <w:t>תסיסה ש</w:t>
                  </w:r>
                  <w:r>
                    <w:rPr>
                      <w:rFonts w:ascii="Arial" w:hAnsi="Arial"/>
                      <w:rtl/>
                    </w:rPr>
                    <w:t>בו הופך מיץ הענבים ליין</w:t>
                  </w:r>
                  <w:r>
                    <w:rPr>
                      <w:rFonts w:ascii="Arial" w:hAnsi="Arial" w:hint="cs"/>
                      <w:rtl/>
                    </w:rPr>
                    <w:t>.</w:t>
                  </w:r>
                  <w:r>
                    <w:rPr>
                      <w:rFonts w:ascii="Arial" w:hAnsi="Arial"/>
                      <w:rtl/>
                    </w:rPr>
                    <w:t xml:space="preserve"> </w:t>
                  </w:r>
                  <w:r>
                    <w:rPr>
                      <w:rFonts w:ascii="Arial" w:hAnsi="Arial" w:hint="cs"/>
                      <w:rtl/>
                    </w:rPr>
                    <w:t xml:space="preserve">בתהליך התסיסה הופך </w:t>
                  </w:r>
                  <w:r>
                    <w:rPr>
                      <w:rFonts w:ascii="Arial" w:hAnsi="Arial"/>
                      <w:rtl/>
                    </w:rPr>
                    <w:t>הסוכר לכוהל תוך שחרור גז (פחמן דו חמצני)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noProof/>
          <w:u w:val="none"/>
          <w:rtl/>
          <w:lang w:val="he-IL" w:eastAsia="he-IL"/>
        </w:rPr>
        <w:pict>
          <v:shape id="_x0000_s1027" type="#_x0000_t202" style="position:absolute;left:0;text-align:left;margin-left:229.55pt;margin-top:9.15pt;width:158.4pt;height:50.4pt;z-index:251655168;mso-position-horizontal-relative:page" stroked="f">
            <v:textbox>
              <w:txbxContent>
                <w:p w:rsidR="008E597A" w:rsidRDefault="008E597A">
                  <w:pPr>
                    <w:jc w:val="center"/>
                    <w:rPr>
                      <w:rFonts w:ascii="Arial" w:hAnsi="Arial" w:hint="cs"/>
                      <w:b/>
                      <w:bCs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</w:rPr>
                    <w:t>2. איסוף</w:t>
                  </w:r>
                </w:p>
                <w:p w:rsidR="008E597A" w:rsidRDefault="008E597A">
                  <w:pPr>
                    <w:rPr>
                      <w:rtl/>
                    </w:rPr>
                  </w:pPr>
                  <w:r>
                    <w:rPr>
                      <w:rFonts w:ascii="Arial" w:hAnsi="Arial"/>
                      <w:rtl/>
                    </w:rPr>
                    <w:t>מיץ הענבים נאסף בתחתית המיכל, וזורם למיכל שמתחתיו.</w:t>
                  </w:r>
                </w:p>
              </w:txbxContent>
            </v:textbox>
            <w10:wrap anchorx="page"/>
          </v:shape>
        </w:pict>
      </w: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</w:p>
    <w:p w:rsidR="008E597A" w:rsidRDefault="008E597A">
      <w:pPr>
        <w:spacing w:line="360" w:lineRule="auto"/>
        <w:rPr>
          <w:rFonts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/>
          <w:rtl/>
        </w:rPr>
        <w:t>במשך שנים רבות ידעו הכורמים באיזור פרנקוניה שבגרמניה שהכפור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המקפיא את הענבים לפני הבציר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גורם ליין המיוצר מהם להיות </w:t>
      </w:r>
      <w:r>
        <w:rPr>
          <w:rFonts w:ascii="Arial" w:hAnsi="Arial" w:hint="cs"/>
          <w:rtl/>
        </w:rPr>
        <w:t>מתוק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יותר מיין רגיל</w:t>
      </w:r>
      <w:r>
        <w:rPr>
          <w:rFonts w:ascii="Arial" w:hAnsi="Arial"/>
          <w:rtl/>
        </w:rPr>
        <w:t>, ו</w:t>
      </w:r>
      <w:r>
        <w:rPr>
          <w:rFonts w:ascii="Arial" w:hAnsi="Arial" w:hint="cs"/>
          <w:rtl/>
        </w:rPr>
        <w:t xml:space="preserve">בעל </w:t>
      </w:r>
      <w:r>
        <w:rPr>
          <w:rFonts w:ascii="Arial" w:hAnsi="Arial"/>
          <w:rtl/>
        </w:rPr>
        <w:t xml:space="preserve">טעם משובח. </w:t>
      </w:r>
      <w:r>
        <w:rPr>
          <w:rFonts w:ascii="Arial" w:hAnsi="Arial" w:hint="cs"/>
          <w:rtl/>
        </w:rPr>
        <w:t>התופעה התגלתה</w:t>
      </w:r>
      <w:r>
        <w:rPr>
          <w:rFonts w:ascii="Arial" w:hAnsi="Arial"/>
        </w:rPr>
        <w:t xml:space="preserve"> </w:t>
      </w:r>
      <w:r>
        <w:rPr>
          <w:rFonts w:ascii="Arial" w:hAnsi="Arial" w:hint="cs"/>
          <w:rtl/>
        </w:rPr>
        <w:t xml:space="preserve">בצורה מקרית עוד בתקופת </w:t>
      </w:r>
      <w:r>
        <w:rPr>
          <w:rFonts w:ascii="Arial" w:hAnsi="Arial"/>
          <w:rtl/>
        </w:rPr>
        <w:t>נאפולי</w:t>
      </w:r>
      <w:r>
        <w:rPr>
          <w:rFonts w:ascii="Arial" w:hAnsi="Arial" w:hint="cs"/>
          <w:rtl/>
        </w:rPr>
        <w:t>א</w:t>
      </w:r>
      <w:r>
        <w:rPr>
          <w:rFonts w:ascii="Arial" w:hAnsi="Arial"/>
          <w:rtl/>
        </w:rPr>
        <w:t>ון</w:t>
      </w:r>
      <w:r>
        <w:rPr>
          <w:rFonts w:ascii="Arial" w:hAnsi="Arial" w:hint="cs"/>
          <w:rtl/>
        </w:rPr>
        <w:t>, כאשר המלחמות</w:t>
      </w:r>
      <w:r>
        <w:rPr>
          <w:rFonts w:ascii="Arial" w:hAnsi="Arial"/>
          <w:rtl/>
        </w:rPr>
        <w:t xml:space="preserve"> עיכבו את הבציר, והענבים נבצרו בטמפרטורה של </w:t>
      </w:r>
      <w:r>
        <w:rPr>
          <w:rFonts w:ascii="Arial" w:hAnsi="Arial"/>
        </w:rPr>
        <w:t>–6</w:t>
      </w:r>
      <w:r>
        <w:rPr>
          <w:rFonts w:ascii="Arial" w:hAnsi="Arial"/>
          <w:vertAlign w:val="superscript"/>
        </w:rPr>
        <w:t>0</w:t>
      </w:r>
      <w:r>
        <w:rPr>
          <w:rFonts w:ascii="Arial" w:hAnsi="Arial"/>
        </w:rPr>
        <w:t>C</w:t>
      </w:r>
      <w:r>
        <w:rPr>
          <w:rFonts w:ascii="Arial" w:hAnsi="Arial"/>
          <w:rtl/>
        </w:rPr>
        <w:t xml:space="preserve"> . במשך כ- 100 שנים היה בציר כזה תלוי במזג האוויר, ובלתי ניתן לתכנון. בשנות ה- 50 של המאה </w:t>
      </w:r>
      <w:r>
        <w:rPr>
          <w:rFonts w:ascii="Arial" w:hAnsi="Arial" w:hint="cs"/>
          <w:rtl/>
        </w:rPr>
        <w:t>העשרים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החלו לייצר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יין כזה שנקרא  "</w:t>
      </w:r>
      <w:r>
        <w:rPr>
          <w:rFonts w:ascii="Arial" w:hAnsi="Arial"/>
          <w:rtl/>
        </w:rPr>
        <w:t>יין קרח"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</w:rPr>
        <w:t>(Ice Wine)</w:t>
      </w:r>
      <w:r>
        <w:rPr>
          <w:rFonts w:ascii="Arial" w:hAnsi="Arial" w:hint="cs"/>
          <w:rtl/>
        </w:rPr>
        <w:t xml:space="preserve"> בצורה מתוכננת ומבוקרת</w:t>
      </w:r>
      <w:r>
        <w:rPr>
          <w:rFonts w:ascii="Arial" w:hAnsi="Arial"/>
          <w:rtl/>
        </w:rPr>
        <w:t>.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כיצד מייצרים יין קרח בדרך תעשייתית בימינו? בשונה מתהליך הכנת היין הרגיל (המתואר באיורים), בוצרים את הענבים בטמפרטורה הנמוכה מ- </w:t>
      </w:r>
      <w:r>
        <w:rPr>
          <w:rFonts w:ascii="Arial" w:hAnsi="Arial"/>
        </w:rPr>
        <w:t>c</w:t>
      </w:r>
      <w:r>
        <w:rPr>
          <w:rFonts w:ascii="Arial" w:hAnsi="Arial" w:hint="cs"/>
          <w:vertAlign w:val="superscript"/>
          <w:rtl/>
        </w:rPr>
        <w:t>0</w:t>
      </w:r>
      <w:r>
        <w:rPr>
          <w:rFonts w:ascii="Arial" w:hAnsi="Arial" w:hint="cs"/>
          <w:rtl/>
        </w:rPr>
        <w:t xml:space="preserve"> 0. מיד אחרי הבציר עוברים הענבים קירור נוסף לטמפרטורה של  </w:t>
      </w:r>
      <w:r>
        <w:rPr>
          <w:rFonts w:ascii="Arial" w:hAnsi="Arial"/>
        </w:rPr>
        <w:t>c</w:t>
      </w:r>
      <w:r>
        <w:rPr>
          <w:rFonts w:ascii="Arial" w:hAnsi="Arial" w:hint="cs"/>
          <w:vertAlign w:val="superscript"/>
          <w:rtl/>
        </w:rPr>
        <w:t xml:space="preserve">0 </w:t>
      </w:r>
      <w:r>
        <w:rPr>
          <w:rFonts w:ascii="Arial" w:hAnsi="Arial" w:hint="cs"/>
          <w:rtl/>
        </w:rPr>
        <w:t>7- לפחות. היין המתקבל הוא מתוק במיוחד ובעל טעם עשיר ביותר.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/>
          <w:rtl/>
        </w:rPr>
        <w:t xml:space="preserve">יש להקפיד על כך שהענבים יהיו בשלים מאוד, וקפואים עד כדי הפיכתם </w:t>
      </w:r>
      <w:r>
        <w:rPr>
          <w:rFonts w:ascii="Arial" w:hAnsi="Arial" w:hint="cs"/>
          <w:rtl/>
        </w:rPr>
        <w:t>ל"</w:t>
      </w:r>
      <w:r>
        <w:rPr>
          <w:rFonts w:ascii="Arial" w:hAnsi="Arial"/>
          <w:rtl/>
        </w:rPr>
        <w:t>כדורים</w:t>
      </w:r>
      <w:r>
        <w:rPr>
          <w:rFonts w:ascii="Arial" w:hAnsi="Arial" w:hint="cs"/>
          <w:rtl/>
        </w:rPr>
        <w:t>"</w:t>
      </w:r>
      <w:r>
        <w:rPr>
          <w:rFonts w:ascii="Arial" w:hAnsi="Arial"/>
          <w:rtl/>
        </w:rPr>
        <w:t xml:space="preserve"> מוצקים וקשים.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 xml:space="preserve"> קירור הענבים גורם לק</w:t>
      </w:r>
      <w:r>
        <w:rPr>
          <w:rFonts w:ascii="Arial" w:hAnsi="Arial" w:hint="cs"/>
          <w:rtl/>
        </w:rPr>
        <w:t>י</w:t>
      </w:r>
      <w:r>
        <w:rPr>
          <w:rFonts w:ascii="Arial" w:hAnsi="Arial"/>
          <w:rtl/>
        </w:rPr>
        <w:t>פאון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מים שבתוך הענב ויצירת גבישי קרח, ואז ניתן בעזרת אמצעים טכנולוגיים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להפריד את גבישי הקרח ממיץ הענבים בתהליך הסחיטה.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 xml:space="preserve">התהליך הזה איטי מאוד, </w:t>
      </w:r>
      <w:r>
        <w:rPr>
          <w:rFonts w:ascii="Arial" w:hAnsi="Arial" w:hint="cs"/>
          <w:rtl/>
        </w:rPr>
        <w:t xml:space="preserve">דורש זהירות ובקרה, </w:t>
      </w:r>
      <w:r>
        <w:rPr>
          <w:rFonts w:ascii="Arial" w:hAnsi="Arial"/>
          <w:rtl/>
        </w:rPr>
        <w:t xml:space="preserve">ואורך כמה שעות. זן הענבים המתאים ביותר ליין כזה הוא הריזלינג. </w:t>
      </w:r>
      <w:r>
        <w:rPr>
          <w:rFonts w:ascii="Arial" w:hAnsi="Arial"/>
          <w:rtl/>
        </w:rPr>
        <w:lastRenderedPageBreak/>
        <w:t xml:space="preserve">בבדיקות נמצא </w:t>
      </w:r>
      <w:r>
        <w:rPr>
          <w:rFonts w:ascii="Arial" w:hAnsi="Arial" w:hint="cs"/>
          <w:rtl/>
        </w:rPr>
        <w:t>כי ככל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ש</w:t>
      </w:r>
      <w:r>
        <w:rPr>
          <w:rFonts w:ascii="Arial" w:hAnsi="Arial"/>
          <w:rtl/>
        </w:rPr>
        <w:t xml:space="preserve">טמפרטורת הקירור של הענבים </w:t>
      </w:r>
      <w:r>
        <w:rPr>
          <w:rFonts w:ascii="Arial" w:hAnsi="Arial" w:hint="cs"/>
          <w:rtl/>
        </w:rPr>
        <w:t xml:space="preserve">נמוכה יותר מתחת לאפס, ריכוז </w:t>
      </w:r>
      <w:r>
        <w:rPr>
          <w:rFonts w:ascii="Arial" w:hAnsi="Arial"/>
          <w:rtl/>
        </w:rPr>
        <w:t xml:space="preserve">הסוכר במיץ </w:t>
      </w:r>
      <w:r>
        <w:rPr>
          <w:rFonts w:ascii="Arial" w:hAnsi="Arial" w:hint="cs"/>
          <w:rtl/>
        </w:rPr>
        <w:t>הנאסף עולה ובהתאם המיץ מתוק יותר</w:t>
      </w:r>
      <w:r>
        <w:rPr>
          <w:rFonts w:ascii="Arial" w:hAnsi="Arial"/>
          <w:rtl/>
        </w:rPr>
        <w:t>.</w:t>
      </w:r>
      <w:r>
        <w:rPr>
          <w:rFonts w:ascii="Arial" w:hAnsi="Arial" w:hint="cs"/>
          <w:rtl/>
        </w:rPr>
        <w:t xml:space="preserve"> (שימו לב: ריכוז מוגדר ככמות ה</w:t>
      </w:r>
      <w:r>
        <w:rPr>
          <w:rFonts w:ascii="Arial" w:hAnsi="Arial" w:hint="cs"/>
          <w:color w:val="FF0000"/>
          <w:rtl/>
        </w:rPr>
        <w:t>חומר</w:t>
      </w:r>
      <w:r>
        <w:rPr>
          <w:rFonts w:ascii="Arial" w:hAnsi="Arial" w:hint="cs"/>
          <w:rtl/>
        </w:rPr>
        <w:t xml:space="preserve"> בנפח נתון).</w:t>
      </w:r>
    </w:p>
    <w:p w:rsidR="008E597A" w:rsidRDefault="008E597A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לחיים!</w:t>
      </w:r>
    </w:p>
    <w:p w:rsidR="008E597A" w:rsidRDefault="008E597A">
      <w:pPr>
        <w:spacing w:line="360" w:lineRule="auto"/>
        <w:rPr>
          <w:rFonts w:ascii="Arial" w:hAnsi="Arial" w:hint="cs"/>
          <w:b/>
          <w:bCs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>שאלה 1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הכנת "יין קרח" מסוג ריזלינג מתבצעת בשלבים ובסדר הבאים:</w:t>
      </w:r>
    </w:p>
    <w:p w:rsidR="008E597A" w:rsidRDefault="008E597A">
      <w:pPr>
        <w:numPr>
          <w:ilvl w:val="0"/>
          <w:numId w:val="3"/>
        </w:num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סחיטה, תסיסה, איסוף.</w:t>
      </w:r>
    </w:p>
    <w:p w:rsidR="008E597A" w:rsidRDefault="008E597A">
      <w:pPr>
        <w:numPr>
          <w:ilvl w:val="0"/>
          <w:numId w:val="3"/>
        </w:num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סחיטה,  איסוף, תסיסה.</w:t>
      </w:r>
    </w:p>
    <w:p w:rsidR="008E597A" w:rsidRDefault="008E597A">
      <w:pPr>
        <w:numPr>
          <w:ilvl w:val="0"/>
          <w:numId w:val="3"/>
        </w:num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סחיטה,  הקפאה, איסוף, תסיסה.</w:t>
      </w:r>
    </w:p>
    <w:p w:rsidR="008E597A" w:rsidRDefault="008E597A">
      <w:pPr>
        <w:numPr>
          <w:ilvl w:val="0"/>
          <w:numId w:val="3"/>
        </w:num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הקפאה, סחיטה, איסוף, תסיסה.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>שאלה 2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הסבירו כיצד הפרדת גבישי הקרח ממיץ הענבים משפיעה על מתיקות היין. 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>שאלה 3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בתוך הענב יש תערובת של מים, סוכר וחומרים אחרים. על איזה עקרון מדעי מבוסס תהליך ההפרדה של המים מן התערובת?</w:t>
      </w:r>
    </w:p>
    <w:p w:rsidR="008E597A" w:rsidRDefault="008E597A">
      <w:pPr>
        <w:numPr>
          <w:ilvl w:val="0"/>
          <w:numId w:val="4"/>
        </w:num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ההבדל בין אזורי אקלים ממוזגים לבין אזורי אקלים קרים מאוד.</w:t>
      </w:r>
    </w:p>
    <w:p w:rsidR="008E597A" w:rsidRDefault="008E597A">
      <w:pPr>
        <w:numPr>
          <w:ilvl w:val="0"/>
          <w:numId w:val="4"/>
        </w:numPr>
        <w:spacing w:line="360" w:lineRule="auto"/>
        <w:rPr>
          <w:rFonts w:ascii="Arial" w:hAnsi="Arial" w:hint="cs"/>
        </w:rPr>
      </w:pPr>
      <w:r>
        <w:rPr>
          <w:rFonts w:ascii="Arial" w:hAnsi="Arial" w:hint="cs"/>
          <w:rtl/>
        </w:rPr>
        <w:t>ההבדל בין סחיטת הענבים הרגילים לבין סחיטת ענבים קפואים.</w:t>
      </w:r>
    </w:p>
    <w:p w:rsidR="008E597A" w:rsidRDefault="008E597A">
      <w:pPr>
        <w:numPr>
          <w:ilvl w:val="0"/>
          <w:numId w:val="4"/>
        </w:numPr>
        <w:spacing w:line="360" w:lineRule="auto"/>
        <w:rPr>
          <w:rFonts w:ascii="Arial" w:hAnsi="Arial" w:hint="cs"/>
        </w:rPr>
      </w:pPr>
      <w:r>
        <w:rPr>
          <w:rFonts w:ascii="Arial" w:hAnsi="Arial" w:hint="cs"/>
          <w:rtl/>
        </w:rPr>
        <w:t>ההבדל בין נקודת הקיפאון של המים לבין זו של</w:t>
      </w:r>
      <w:r>
        <w:rPr>
          <w:rFonts w:ascii="Arial" w:hAnsi="Arial" w:hint="cs"/>
          <w:color w:val="FF00FF"/>
          <w:rtl/>
        </w:rPr>
        <w:t xml:space="preserve"> </w:t>
      </w:r>
      <w:r>
        <w:rPr>
          <w:rFonts w:ascii="Arial" w:hAnsi="Arial" w:hint="cs"/>
          <w:rtl/>
        </w:rPr>
        <w:t>חומרים אחרים בתערובת.</w:t>
      </w:r>
    </w:p>
    <w:p w:rsidR="008E597A" w:rsidRDefault="008E597A">
      <w:pPr>
        <w:numPr>
          <w:ilvl w:val="0"/>
          <w:numId w:val="4"/>
        </w:numPr>
        <w:spacing w:line="360" w:lineRule="auto"/>
        <w:rPr>
          <w:rFonts w:ascii="Arial" w:hAnsi="Arial" w:hint="cs"/>
        </w:rPr>
      </w:pPr>
      <w:r>
        <w:rPr>
          <w:rFonts w:ascii="Arial" w:hAnsi="Arial" w:hint="cs"/>
          <w:rtl/>
        </w:rPr>
        <w:t>ההבדל בין סוגים שונים של ענבים: בגודל, בצבע, בצורת הענב, ועוד.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b/>
          <w:bCs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b/>
          <w:bCs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b/>
          <w:bCs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lastRenderedPageBreak/>
        <w:t>שאלה 4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בגרפים הבאים מתואר ריכוז הסוכר במיץ הענבים</w:t>
      </w:r>
      <w:r>
        <w:rPr>
          <w:rFonts w:ascii="Arial" w:hAnsi="Arial" w:hint="cs"/>
          <w:color w:val="FF00FF"/>
          <w:rtl/>
        </w:rPr>
        <w:t xml:space="preserve"> </w:t>
      </w:r>
      <w:r>
        <w:rPr>
          <w:rFonts w:ascii="Arial" w:hAnsi="Arial" w:hint="cs"/>
          <w:rtl/>
        </w:rPr>
        <w:t xml:space="preserve">בטמפרטורות שונות. </w:t>
      </w: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  <w:r>
        <w:rPr>
          <w:rFonts w:ascii="Arial" w:hAnsi="Arial"/>
          <w:noProof/>
          <w:rtl/>
        </w:rPr>
        <w:pict>
          <v:line id="_x0000_s1030" style="position:absolute;left:0;text-align:left;flip:y;z-index:251658240" from="252pt,9.9pt" to="252pt,27.9pt">
            <v:stroke endarrow="block"/>
            <w10:wrap side="left"/>
          </v:line>
        </w:pict>
      </w:r>
      <w:r>
        <w:rPr>
          <w:rFonts w:ascii="Arial" w:hAnsi="Arial"/>
          <w:noProof/>
          <w:rtl/>
        </w:rPr>
        <w:pict>
          <v:line id="_x0000_s1031" style="position:absolute;left:0;text-align:left;flip:y;z-index:251659264" from="0,14.4pt" to="0,32.4pt">
            <v:stroke endarrow="block"/>
            <w10:wrap side="left"/>
          </v:line>
        </w:pict>
      </w:r>
      <w:r w:rsidR="009A2634">
        <w:rPr>
          <w:noProof/>
        </w:rPr>
        <w:drawing>
          <wp:inline distT="0" distB="0" distL="0" distR="0">
            <wp:extent cx="2809875" cy="1743075"/>
            <wp:effectExtent l="0" t="0" r="0" b="0"/>
            <wp:docPr id="3" name="אובייקט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  </w:t>
      </w:r>
      <w:r>
        <w:rPr>
          <w:rFonts w:hint="cs"/>
          <w:rtl/>
        </w:rPr>
        <w:t xml:space="preserve">               </w:t>
      </w:r>
    </w:p>
    <w:p w:rsidR="008E597A" w:rsidRDefault="008E597A" w:rsidP="009A2634">
      <w:pPr>
        <w:spacing w:line="360" w:lineRule="auto"/>
        <w:ind w:left="-360" w:right="360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rtl/>
        </w:rPr>
        <w:t xml:space="preserve">              </w:t>
      </w:r>
      <w:r>
        <w:rPr>
          <w:rFonts w:ascii="Arial" w:hAnsi="Arial" w:hint="cs"/>
          <w:b/>
          <w:bCs/>
          <w:rtl/>
        </w:rPr>
        <w:t xml:space="preserve">גרף א                                                                       </w:t>
      </w:r>
    </w:p>
    <w:p w:rsidR="008E597A" w:rsidRDefault="008E597A">
      <w:pPr>
        <w:pStyle w:val="a7"/>
        <w:jc w:val="left"/>
        <w:rPr>
          <w:rFonts w:ascii="Arial" w:hAnsi="Arial" w:cs="Arial"/>
          <w:u w:val="none"/>
          <w:rtl/>
        </w:rPr>
      </w:pPr>
      <w:r>
        <w:rPr>
          <w:rFonts w:ascii="Arial" w:hAnsi="Arial"/>
          <w:noProof/>
          <w:rtl/>
        </w:rPr>
        <w:pict>
          <v:line id="_x0000_s1032" style="position:absolute;left:0;text-align:left;flip:y;z-index:251660288" from="252pt,13.75pt" to="252pt,31.75pt">
            <v:stroke endarrow="block"/>
            <w10:wrap side="left"/>
          </v:line>
        </w:pict>
      </w:r>
      <w:r>
        <w:rPr>
          <w:rFonts w:ascii="Arial" w:hAnsi="Arial"/>
          <w:noProof/>
          <w:rtl/>
        </w:rPr>
        <w:pict>
          <v:line id="_x0000_s1033" style="position:absolute;left:0;text-align:left;flip:y;z-index:251661312" from="32.2pt,16pt" to="32.2pt,34pt">
            <v:stroke endarrow="block"/>
            <w10:wrap side="left"/>
          </v:line>
        </w:pict>
      </w:r>
      <w:r>
        <w:rPr>
          <w:rFonts w:ascii="Arial" w:hAnsi="Arial" w:cs="Arial" w:hint="cs"/>
          <w:rtl/>
        </w:rPr>
        <w:t xml:space="preserve"> </w:t>
      </w:r>
      <w:r w:rsidR="009A2634">
        <w:rPr>
          <w:rFonts w:ascii="Arial" w:hAnsi="Arial" w:cs="Arial"/>
          <w:noProof/>
        </w:rPr>
        <w:drawing>
          <wp:inline distT="0" distB="0" distL="0" distR="0">
            <wp:extent cx="2724150" cy="1743075"/>
            <wp:effectExtent l="0" t="0" r="0" b="0"/>
            <wp:docPr id="4" name="אובייקט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A2634">
        <w:rPr>
          <w:rFonts w:ascii="Arial" w:hAnsi="Arial" w:cs="Arial"/>
          <w:noProof/>
        </w:rPr>
        <w:drawing>
          <wp:inline distT="0" distB="0" distL="0" distR="0">
            <wp:extent cx="2809875" cy="1809750"/>
            <wp:effectExtent l="0" t="0" r="0" b="0"/>
            <wp:docPr id="5" name="אובייקט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597A" w:rsidRDefault="008E597A">
      <w:pPr>
        <w:spacing w:line="360" w:lineRule="auto"/>
        <w:ind w:left="-360" w:right="360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rtl/>
        </w:rPr>
        <w:t xml:space="preserve">                      </w:t>
      </w:r>
      <w:r>
        <w:rPr>
          <w:rFonts w:ascii="Arial" w:hAnsi="Arial" w:hint="cs"/>
          <w:b/>
          <w:bCs/>
          <w:rtl/>
        </w:rPr>
        <w:t>גרף ג                                                                             גרף ד</w:t>
      </w:r>
    </w:p>
    <w:p w:rsidR="008E597A" w:rsidRDefault="008E597A">
      <w:pPr>
        <w:spacing w:line="360" w:lineRule="auto"/>
        <w:ind w:left="-360" w:right="360"/>
        <w:rPr>
          <w:rFonts w:ascii="Arial" w:hAnsi="Arial" w:hint="cs"/>
          <w:rtl/>
        </w:rPr>
      </w:pPr>
      <w:r>
        <w:rPr>
          <w:rFonts w:ascii="Arial" w:hAnsi="Arial"/>
        </w:rPr>
        <w:t xml:space="preserve">   </w:t>
      </w:r>
      <w:r>
        <w:rPr>
          <w:rFonts w:ascii="Arial" w:hAnsi="Arial" w:hint="cs"/>
          <w:rtl/>
        </w:rPr>
        <w:t>אילו מהגרפים מתאימים למידע שבקטע?</w:t>
      </w:r>
      <w:r>
        <w:rPr>
          <w:rFonts w:ascii="Arial" w:hAnsi="Arial"/>
        </w:rPr>
        <w:t xml:space="preserve">           </w:t>
      </w:r>
    </w:p>
    <w:p w:rsidR="008E597A" w:rsidRDefault="008E597A">
      <w:pPr>
        <w:numPr>
          <w:ilvl w:val="0"/>
          <w:numId w:val="5"/>
        </w:numPr>
        <w:spacing w:line="360" w:lineRule="auto"/>
        <w:rPr>
          <w:rFonts w:ascii="Arial" w:hAnsi="Arial" w:hint="cs"/>
        </w:rPr>
      </w:pPr>
      <w:r>
        <w:rPr>
          <w:rFonts w:ascii="Arial" w:hAnsi="Arial" w:hint="cs"/>
          <w:rtl/>
        </w:rPr>
        <w:t>גרפים א, ג  בלבד</w:t>
      </w:r>
    </w:p>
    <w:p w:rsidR="008E597A" w:rsidRDefault="008E597A">
      <w:pPr>
        <w:numPr>
          <w:ilvl w:val="0"/>
          <w:numId w:val="5"/>
        </w:numPr>
        <w:spacing w:line="360" w:lineRule="auto"/>
        <w:rPr>
          <w:rFonts w:ascii="Arial" w:hAnsi="Arial" w:hint="cs"/>
        </w:rPr>
      </w:pPr>
      <w:r>
        <w:rPr>
          <w:rFonts w:ascii="Arial" w:hAnsi="Arial" w:hint="cs"/>
          <w:rtl/>
        </w:rPr>
        <w:t>גרפים א, ו- ד בלבד</w:t>
      </w:r>
    </w:p>
    <w:p w:rsidR="008E597A" w:rsidRDefault="008E597A">
      <w:pPr>
        <w:numPr>
          <w:ilvl w:val="0"/>
          <w:numId w:val="5"/>
        </w:numPr>
        <w:spacing w:line="360" w:lineRule="auto"/>
        <w:rPr>
          <w:rFonts w:ascii="Arial" w:hAnsi="Arial" w:hint="cs"/>
        </w:rPr>
      </w:pPr>
      <w:r>
        <w:rPr>
          <w:rFonts w:ascii="Arial" w:hAnsi="Arial" w:hint="cs"/>
          <w:rtl/>
        </w:rPr>
        <w:t>גרפים א, ג, ו-ד</w:t>
      </w:r>
      <w:r>
        <w:rPr>
          <w:rFonts w:ascii="Arial" w:hAnsi="Arial" w:hint="cs"/>
          <w:color w:val="FF00FF"/>
          <w:rtl/>
        </w:rPr>
        <w:t xml:space="preserve"> </w:t>
      </w:r>
      <w:r>
        <w:rPr>
          <w:rFonts w:ascii="Arial" w:hAnsi="Arial" w:hint="cs"/>
          <w:rtl/>
        </w:rPr>
        <w:t>בלבד</w:t>
      </w:r>
    </w:p>
    <w:p w:rsidR="008E597A" w:rsidRDefault="008E597A">
      <w:pPr>
        <w:numPr>
          <w:ilvl w:val="0"/>
          <w:numId w:val="5"/>
        </w:numPr>
        <w:spacing w:line="360" w:lineRule="auto"/>
        <w:rPr>
          <w:rFonts w:ascii="Arial" w:hAnsi="Arial" w:hint="cs"/>
          <w:rtl/>
        </w:rPr>
      </w:pPr>
      <w:r>
        <w:rPr>
          <w:rFonts w:hint="cs"/>
          <w:rtl/>
        </w:rPr>
        <w:t>כל הגרפים מתאימים</w:t>
      </w: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  <w:r>
        <w:rPr>
          <w:rFonts w:ascii="Arial" w:hAnsi="Arial" w:cs="Arial" w:hint="cs"/>
          <w:b/>
          <w:bCs/>
          <w:u w:val="none"/>
          <w:rtl/>
        </w:rPr>
        <w:t>שאלה 5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/>
          <w:rtl/>
        </w:rPr>
        <w:t xml:space="preserve">לפניכם טבלה </w:t>
      </w:r>
      <w:r>
        <w:rPr>
          <w:rFonts w:ascii="Arial" w:hAnsi="Arial" w:hint="cs"/>
          <w:rtl/>
        </w:rPr>
        <w:t>המציגה</w:t>
      </w:r>
      <w:r>
        <w:rPr>
          <w:rFonts w:ascii="Arial" w:hAnsi="Arial" w:hint="cs"/>
          <w:color w:val="FF00FF"/>
          <w:rtl/>
        </w:rPr>
        <w:t xml:space="preserve"> </w:t>
      </w:r>
      <w:r>
        <w:rPr>
          <w:rFonts w:ascii="Arial" w:hAnsi="Arial"/>
          <w:rtl/>
        </w:rPr>
        <w:t xml:space="preserve">נתונים שנאספו מבציר שנת 1890. </w:t>
      </w:r>
      <w:r>
        <w:rPr>
          <w:rFonts w:ascii="Arial" w:hAnsi="Arial" w:hint="cs"/>
          <w:rtl/>
        </w:rPr>
        <w:t>ריכוז</w:t>
      </w:r>
      <w:r>
        <w:rPr>
          <w:rFonts w:ascii="Arial" w:hAnsi="Arial"/>
          <w:rtl/>
        </w:rPr>
        <w:t xml:space="preserve"> הסוכר בטבלה נתו</w:t>
      </w:r>
      <w:r>
        <w:rPr>
          <w:rFonts w:ascii="Arial" w:hAnsi="Arial" w:hint="cs"/>
          <w:rtl/>
        </w:rPr>
        <w:t>ן</w:t>
      </w:r>
    </w:p>
    <w:p w:rsidR="008E597A" w:rsidRDefault="008E597A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ביחידות אושל (</w:t>
      </w:r>
      <w:r>
        <w:rPr>
          <w:rFonts w:ascii="Arial" w:hAnsi="Arial"/>
        </w:rPr>
        <w:t>Oeschle</w:t>
      </w:r>
      <w:r>
        <w:rPr>
          <w:rFonts w:ascii="Arial" w:hAnsi="Arial"/>
          <w:rtl/>
        </w:rPr>
        <w:t>), הנהוגות בתעשיית היין.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8"/>
        <w:gridCol w:w="3206"/>
        <w:gridCol w:w="3206"/>
      </w:tblGrid>
      <w:tr w:rsidR="00DA2CC5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תאריך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הטמפרטורה בה נבצרו הענבים</w:t>
            </w:r>
          </w:p>
          <w:p w:rsidR="00DA2CC5" w:rsidRDefault="00DA2CC5">
            <w:pPr>
              <w:spacing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vertAlign w:val="superscript"/>
              </w:rPr>
              <w:t>0</w:t>
            </w:r>
            <w:r>
              <w:rPr>
                <w:rFonts w:ascii="Arial" w:hAnsi="Arial"/>
                <w:b/>
                <w:bCs/>
              </w:rPr>
              <w:t>C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ריכוז</w:t>
            </w:r>
            <w:r>
              <w:rPr>
                <w:rFonts w:ascii="Arial" w:hAnsi="Arial"/>
                <w:b/>
                <w:bCs/>
                <w:rtl/>
              </w:rPr>
              <w:t xml:space="preserve"> הסוכר במיץ </w:t>
            </w:r>
          </w:p>
          <w:p w:rsidR="00DA2CC5" w:rsidRDefault="00DA2CC5">
            <w:pPr>
              <w:spacing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ביחידות אושל</w:t>
            </w:r>
          </w:p>
        </w:tc>
      </w:tr>
      <w:tr w:rsidR="00DA2CC5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DA2CC5" w:rsidRDefault="00DA2CC5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26 בנובמבר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 w:hint="cs"/>
                <w:rtl/>
              </w:rPr>
            </w:pPr>
            <w:r>
              <w:rPr>
                <w:rFonts w:ascii="Arial" w:hAnsi="Arial"/>
                <w:rtl/>
              </w:rPr>
              <w:t>7.5</w:t>
            </w:r>
            <w:r>
              <w:rPr>
                <w:rFonts w:ascii="Arial" w:hAnsi="Arial" w:hint="cs"/>
                <w:rtl/>
              </w:rPr>
              <w:t>-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100</w:t>
            </w:r>
          </w:p>
        </w:tc>
      </w:tr>
      <w:tr w:rsidR="00DA2CC5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DA2CC5" w:rsidRDefault="00DA2CC5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27 בנובמבר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 w:hint="cs"/>
                <w:rtl/>
              </w:rPr>
            </w:pPr>
            <w:r>
              <w:rPr>
                <w:rFonts w:ascii="Arial" w:hAnsi="Arial"/>
                <w:rtl/>
              </w:rPr>
              <w:t>15</w:t>
            </w:r>
            <w:r>
              <w:rPr>
                <w:rFonts w:ascii="Arial" w:hAnsi="Arial" w:hint="cs"/>
                <w:rtl/>
              </w:rPr>
              <w:t>-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111</w:t>
            </w:r>
          </w:p>
        </w:tc>
      </w:tr>
      <w:tr w:rsidR="00DA2CC5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DA2CC5" w:rsidRDefault="00DA2CC5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28 בנובמבר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 w:hint="cs"/>
                <w:rtl/>
              </w:rPr>
            </w:pPr>
            <w:r>
              <w:rPr>
                <w:rFonts w:ascii="Arial" w:hAnsi="Arial"/>
                <w:rtl/>
              </w:rPr>
              <w:t>21</w:t>
            </w:r>
            <w:r>
              <w:rPr>
                <w:rFonts w:ascii="Arial" w:hAnsi="Arial" w:hint="cs"/>
                <w:rtl/>
              </w:rPr>
              <w:t>-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139</w:t>
            </w:r>
          </w:p>
        </w:tc>
      </w:tr>
      <w:tr w:rsidR="00DA2CC5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DA2CC5" w:rsidRDefault="00DA2CC5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29 בנובמבר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 w:hint="cs"/>
                <w:rtl/>
              </w:rPr>
            </w:pPr>
            <w:r>
              <w:rPr>
                <w:rFonts w:ascii="Arial" w:hAnsi="Arial"/>
                <w:rtl/>
              </w:rPr>
              <w:t>18</w:t>
            </w:r>
            <w:r>
              <w:rPr>
                <w:rFonts w:ascii="Arial" w:hAnsi="Arial" w:hint="cs"/>
                <w:rtl/>
              </w:rPr>
              <w:t>-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122</w:t>
            </w:r>
          </w:p>
        </w:tc>
      </w:tr>
      <w:tr w:rsidR="00DA2CC5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DA2CC5" w:rsidRDefault="00DA2CC5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30 בנובמבר עד 5 בדצמבר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לא התקיים בציר בשל הקור העז</w:t>
            </w:r>
          </w:p>
        </w:tc>
        <w:tc>
          <w:tcPr>
            <w:tcW w:w="3206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-</w:t>
            </w:r>
          </w:p>
        </w:tc>
      </w:tr>
    </w:tbl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/>
          <w:rtl/>
        </w:rPr>
        <w:lastRenderedPageBreak/>
        <w:t>מה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להערכתכם,</w:t>
      </w:r>
      <w:r>
        <w:rPr>
          <w:rFonts w:ascii="Arial" w:hAnsi="Arial" w:hint="cs"/>
          <w:color w:val="FF00FF"/>
          <w:rtl/>
        </w:rPr>
        <w:t xml:space="preserve"> </w:t>
      </w:r>
      <w:r>
        <w:rPr>
          <w:rFonts w:ascii="Arial" w:hAnsi="Arial" w:hint="cs"/>
          <w:rtl/>
        </w:rPr>
        <w:t>ריכוז</w:t>
      </w:r>
      <w:r>
        <w:rPr>
          <w:rFonts w:ascii="Arial" w:hAnsi="Arial"/>
          <w:rtl/>
        </w:rPr>
        <w:t xml:space="preserve"> הסוכר בטמפרטורה של </w:t>
      </w:r>
      <w:r>
        <w:rPr>
          <w:rFonts w:ascii="Arial" w:hAnsi="Arial"/>
        </w:rPr>
        <w:t xml:space="preserve"> -13</w:t>
      </w:r>
      <w:r>
        <w:rPr>
          <w:rFonts w:ascii="Arial" w:hAnsi="Arial"/>
          <w:vertAlign w:val="superscript"/>
        </w:rPr>
        <w:t>0</w:t>
      </w:r>
      <w:r>
        <w:rPr>
          <w:rFonts w:ascii="Arial" w:hAnsi="Arial"/>
        </w:rPr>
        <w:t>C</w:t>
      </w:r>
      <w:r>
        <w:rPr>
          <w:rFonts w:ascii="Arial" w:hAnsi="Arial"/>
          <w:rtl/>
        </w:rPr>
        <w:t xml:space="preserve"> ?</w:t>
      </w:r>
    </w:p>
    <w:p w:rsidR="008E597A" w:rsidRDefault="008E597A">
      <w:pPr>
        <w:spacing w:line="360" w:lineRule="auto"/>
        <w:ind w:left="-360" w:right="36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                    א. גבוהה מ-111 יחידות אושל  אך נמוכה מ- 122 יחידות אושל</w:t>
      </w:r>
    </w:p>
    <w:p w:rsidR="008E597A" w:rsidRDefault="008E597A">
      <w:pPr>
        <w:spacing w:line="360" w:lineRule="auto"/>
        <w:ind w:left="-360" w:right="360"/>
        <w:rPr>
          <w:rFonts w:ascii="Arial" w:hAnsi="Arial" w:hint="cs"/>
        </w:rPr>
      </w:pPr>
      <w:r>
        <w:rPr>
          <w:rFonts w:ascii="Arial" w:hAnsi="Arial" w:hint="cs"/>
          <w:rtl/>
        </w:rPr>
        <w:t xml:space="preserve">                    ב.  גבוהה מ- 100 אך נמוכה מ- 111 יחידות אושל</w:t>
      </w:r>
    </w:p>
    <w:p w:rsidR="008E597A" w:rsidRDefault="008E597A">
      <w:pPr>
        <w:spacing w:line="360" w:lineRule="auto"/>
        <w:ind w:left="-360" w:right="36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                    ג.  נמוכה מ- 100 יחידות אושל           </w:t>
      </w:r>
    </w:p>
    <w:p w:rsidR="008E597A" w:rsidRDefault="008E597A">
      <w:pPr>
        <w:spacing w:line="360" w:lineRule="auto"/>
        <w:ind w:left="-360" w:right="36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                    ד.  גבוהה מ- 120 יחידות אושל</w:t>
      </w:r>
    </w:p>
    <w:p w:rsidR="008E597A" w:rsidRDefault="008E597A">
      <w:pPr>
        <w:spacing w:line="360" w:lineRule="auto"/>
        <w:rPr>
          <w:rFonts w:ascii="Arial" w:hAnsi="Arial" w:hint="cs"/>
          <w:b/>
          <w:bCs/>
          <w:rtl/>
        </w:rPr>
      </w:pPr>
    </w:p>
    <w:p w:rsidR="008E597A" w:rsidRDefault="008E597A">
      <w:pPr>
        <w:spacing w:line="360" w:lineRule="auto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>שאלה 6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כדי ליצור יין מתוק יותר, ללא תוספת במחיר, ישנם מפעלים המוסיפים סוכר ליין. במקרה זה המפעלים אינם מיידעים את הקונים על הוספת הסוכר ליין</w:t>
      </w:r>
      <w:r>
        <w:rPr>
          <w:rFonts w:ascii="Arial" w:hAnsi="Arial" w:hint="cs"/>
          <w:color w:val="FF0000"/>
          <w:rtl/>
        </w:rPr>
        <w:t>.</w:t>
      </w:r>
      <w:r>
        <w:rPr>
          <w:rFonts w:ascii="Arial" w:hAnsi="Arial" w:hint="cs"/>
          <w:rtl/>
        </w:rPr>
        <w:t xml:space="preserve"> יהושע קנה יין יקר מאוד. בכתבה שהופיעה בעיתון קרא כי היין שקנה מכיל תוספת סוכר. יהושע החליט לתבוע פיצוי מהיקב בטענה כי היקב הונה אותו. </w:t>
      </w:r>
    </w:p>
    <w:p w:rsidR="008E597A" w:rsidRDefault="008E597A">
      <w:pPr>
        <w:spacing w:line="36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הבע את מידת הסכמתך עם ההיגדים הבאים (סמן </w:t>
      </w:r>
      <w:r>
        <w:rPr>
          <w:rFonts w:ascii="Arial" w:hAnsi="Arial" w:hint="cs"/>
        </w:rPr>
        <w:t>X</w:t>
      </w:r>
      <w:r>
        <w:rPr>
          <w:rFonts w:ascii="Arial" w:hAnsi="Arial" w:hint="cs"/>
          <w:rtl/>
        </w:rPr>
        <w:t xml:space="preserve"> בעמודה המתאימה):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1534"/>
        <w:gridCol w:w="1695"/>
        <w:gridCol w:w="1857"/>
        <w:gridCol w:w="1308"/>
      </w:tblGrid>
      <w:tr w:rsidR="00DA2CC5">
        <w:tc>
          <w:tcPr>
            <w:tcW w:w="2666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534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מסכים במידה רבה מאוד</w:t>
            </w:r>
          </w:p>
        </w:tc>
        <w:tc>
          <w:tcPr>
            <w:tcW w:w="1695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מסכים במידה רבה</w:t>
            </w:r>
          </w:p>
        </w:tc>
        <w:tc>
          <w:tcPr>
            <w:tcW w:w="1857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מסכים במידה מועטה</w:t>
            </w:r>
          </w:p>
        </w:tc>
        <w:tc>
          <w:tcPr>
            <w:tcW w:w="1308" w:type="dxa"/>
          </w:tcPr>
          <w:p w:rsidR="00DA2CC5" w:rsidRDefault="00DA2CC5">
            <w:pPr>
              <w:spacing w:line="360" w:lineRule="auto"/>
              <w:jc w:val="center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לא מסכים</w:t>
            </w:r>
          </w:p>
        </w:tc>
      </w:tr>
      <w:tr w:rsidR="00DA2CC5">
        <w:tc>
          <w:tcPr>
            <w:tcW w:w="2666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חשוב שהיין יהיה מתוק ולא משנה מה מקור הסוכר.</w:t>
            </w:r>
          </w:p>
        </w:tc>
        <w:tc>
          <w:tcPr>
            <w:tcW w:w="1534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695" w:type="dxa"/>
          </w:tcPr>
          <w:p w:rsidR="00DA2CC5" w:rsidRDefault="00DA2CC5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857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308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</w:tr>
      <w:tr w:rsidR="00DA2CC5">
        <w:tc>
          <w:tcPr>
            <w:tcW w:w="2666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מחיר היין צריך להיות זול ולא משנה מה מקור הסוכר.</w:t>
            </w:r>
          </w:p>
        </w:tc>
        <w:tc>
          <w:tcPr>
            <w:tcW w:w="1534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695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857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308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</w:tr>
      <w:tr w:rsidR="00DA2CC5">
        <w:tc>
          <w:tcPr>
            <w:tcW w:w="2666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הסוכר שמוסיפים משנה את טעם היין ולכן צריך היה ליידע את הקונים.</w:t>
            </w:r>
          </w:p>
        </w:tc>
        <w:tc>
          <w:tcPr>
            <w:tcW w:w="1534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695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857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308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</w:tr>
      <w:tr w:rsidR="00DA2CC5">
        <w:tc>
          <w:tcPr>
            <w:tcW w:w="2666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 xml:space="preserve">למען ההגינות במסחר ולפי החוק יש ליידע את הקונים שהוסיפו סוכר </w:t>
            </w:r>
          </w:p>
        </w:tc>
        <w:tc>
          <w:tcPr>
            <w:tcW w:w="1534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695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857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  <w:tc>
          <w:tcPr>
            <w:tcW w:w="1308" w:type="dxa"/>
          </w:tcPr>
          <w:p w:rsidR="00DA2CC5" w:rsidRDefault="00DA2CC5">
            <w:pPr>
              <w:spacing w:line="360" w:lineRule="auto"/>
              <w:rPr>
                <w:rFonts w:ascii="Arial" w:hAnsi="Arial" w:hint="cs"/>
                <w:rtl/>
              </w:rPr>
            </w:pPr>
          </w:p>
        </w:tc>
      </w:tr>
    </w:tbl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</w:p>
    <w:p w:rsidR="008E597A" w:rsidRDefault="008E597A">
      <w:pPr>
        <w:pStyle w:val="a7"/>
        <w:jc w:val="left"/>
        <w:rPr>
          <w:rFonts w:ascii="Arial" w:hAnsi="Arial" w:cs="Arial" w:hint="cs"/>
          <w:u w:val="none"/>
          <w:rtl/>
        </w:rPr>
      </w:pPr>
    </w:p>
    <w:sectPr w:rsidR="008E597A">
      <w:headerReference w:type="default" r:id="rId11"/>
      <w:footerReference w:type="even" r:id="rId12"/>
      <w:footerReference w:type="default" r:id="rId13"/>
      <w:pgSz w:w="11906" w:h="16838" w:code="9"/>
      <w:pgMar w:top="1440" w:right="1531" w:bottom="1440" w:left="1531" w:header="709" w:footer="709" w:gutter="0"/>
      <w:pgNumType w:start="18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7A" w:rsidRDefault="008E597A">
      <w:r>
        <w:separator/>
      </w:r>
    </w:p>
  </w:endnote>
  <w:endnote w:type="continuationSeparator" w:id="0">
    <w:p w:rsidR="008E597A" w:rsidRDefault="008E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7A" w:rsidRDefault="008E597A">
    <w:pPr>
      <w:pStyle w:val="a4"/>
      <w:framePr w:wrap="around" w:vAnchor="text" w:hAnchor="text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8E597A" w:rsidRDefault="008E597A">
    <w:pPr>
      <w:pStyle w:val="a4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7A" w:rsidRDefault="008E597A">
    <w:pPr>
      <w:pStyle w:val="a4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9A2634">
      <w:rPr>
        <w:rStyle w:val="a6"/>
        <w:noProof/>
        <w:rtl/>
      </w:rPr>
      <w:t>21</w:t>
    </w:r>
    <w:r>
      <w:rPr>
        <w:rStyle w:val="a6"/>
        <w:rtl/>
      </w:rPr>
      <w:fldChar w:fldCharType="end"/>
    </w:r>
  </w:p>
  <w:p w:rsidR="008E597A" w:rsidRDefault="008E597A">
    <w:pPr>
      <w:pStyle w:val="a4"/>
      <w:rPr>
        <w:rFonts w:ascii="Arial" w:hAnsi="Arial" w:hint="cs"/>
        <w:sz w:val="20"/>
        <w:szCs w:val="20"/>
        <w:rtl/>
      </w:rPr>
    </w:pPr>
  </w:p>
  <w:p w:rsidR="008E597A" w:rsidRDefault="008E597A">
    <w:pPr>
      <w:pStyle w:val="a4"/>
      <w:rPr>
        <w:rFonts w:ascii="Arial" w:hAnsi="Arial" w:hint="cs"/>
        <w:sz w:val="20"/>
        <w:szCs w:val="20"/>
        <w:rtl/>
      </w:rPr>
    </w:pPr>
    <w:r>
      <w:rPr>
        <w:rFonts w:ascii="Arial" w:hAnsi="Arial"/>
        <w:sz w:val="20"/>
        <w:szCs w:val="20"/>
      </w:rPr>
      <w:t>©</w:t>
    </w:r>
    <w:r>
      <w:rPr>
        <w:rFonts w:ascii="Arial" w:hAnsi="Arial" w:hint="cs"/>
        <w:sz w:val="20"/>
        <w:szCs w:val="20"/>
        <w:rtl/>
      </w:rPr>
      <w:t xml:space="preserve"> כל הזכויות שמורות למשרד החינוך, התרבות והספורט                                       מהדורת ניסוי.  לא למכירה.</w:t>
    </w:r>
  </w:p>
  <w:p w:rsidR="008E597A" w:rsidRDefault="008E597A">
    <w:pPr>
      <w:pStyle w:val="a4"/>
      <w:rPr>
        <w:rFonts w:ascii="Arial" w:hAnsi="Arial" w:hint="cs"/>
        <w:sz w:val="20"/>
        <w:szCs w:val="20"/>
        <w:rtl/>
      </w:rPr>
    </w:pPr>
    <w:r>
      <w:rPr>
        <w:rFonts w:ascii="Arial" w:hAnsi="Arial" w:hint="cs"/>
        <w:sz w:val="20"/>
        <w:szCs w:val="20"/>
        <w:rtl/>
      </w:rPr>
      <w:t xml:space="preserve">    ולמחלקה להוראת מדעים, מכון ויצמן למדע.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7A" w:rsidRDefault="008E597A">
      <w:r>
        <w:separator/>
      </w:r>
    </w:p>
  </w:footnote>
  <w:footnote w:type="continuationSeparator" w:id="0">
    <w:p w:rsidR="008E597A" w:rsidRDefault="008E5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7A" w:rsidRDefault="008E597A">
    <w:pPr>
      <w:pStyle w:val="a3"/>
      <w:jc w:val="center"/>
    </w:pPr>
    <w:r>
      <w:rPr>
        <w:sz w:val="20"/>
        <w:szCs w:val="20"/>
        <w:rtl/>
      </w:rPr>
      <w:t>משרד החינוך התרבות והספורט, המזכירות הפדגוגית, האגף לתכנון ולפיתוח תכניות לימודים</w:t>
    </w:r>
  </w:p>
  <w:p w:rsidR="008E597A" w:rsidRDefault="008E597A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D91"/>
    <w:multiLevelType w:val="hybridMultilevel"/>
    <w:tmpl w:val="152EEF80"/>
    <w:lvl w:ilvl="0" w:tplc="8CE849F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3761F37"/>
    <w:multiLevelType w:val="hybridMultilevel"/>
    <w:tmpl w:val="1B80781A"/>
    <w:lvl w:ilvl="0" w:tplc="121C36F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427E0EE6"/>
    <w:multiLevelType w:val="hybridMultilevel"/>
    <w:tmpl w:val="6D466F98"/>
    <w:lvl w:ilvl="0" w:tplc="F3B86F4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60D62A7F"/>
    <w:multiLevelType w:val="hybridMultilevel"/>
    <w:tmpl w:val="2D0452C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6A340FCF"/>
    <w:multiLevelType w:val="hybridMultilevel"/>
    <w:tmpl w:val="FA5E8790"/>
    <w:lvl w:ilvl="0" w:tplc="5B3A152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C5"/>
    <w:rsid w:val="008E597A"/>
    <w:rsid w:val="009A2634"/>
    <w:rsid w:val="00DA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rial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bCs/>
      <w:sz w:val="36"/>
      <w:szCs w:val="36"/>
    </w:rPr>
  </w:style>
  <w:style w:type="character" w:styleId="a6">
    <w:name w:val="page number"/>
    <w:basedOn w:val="a0"/>
  </w:style>
  <w:style w:type="paragraph" w:styleId="a7">
    <w:name w:val="Subtitle"/>
    <w:basedOn w:val="a"/>
    <w:qFormat/>
    <w:pPr>
      <w:spacing w:line="360" w:lineRule="auto"/>
      <w:jc w:val="both"/>
    </w:pPr>
    <w:rPr>
      <w:rFonts w:cs="David"/>
      <w:sz w:val="20"/>
      <w:u w:val="single"/>
      <w:lang w:eastAsia="en-US"/>
    </w:rPr>
  </w:style>
  <w:style w:type="character" w:styleId="Hyperlink">
    <w:name w:val="Hyperlink"/>
    <w:basedOn w:val="a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263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A263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e-IL"/>
  <c:chart>
    <c:plotArea>
      <c:layout>
        <c:manualLayout>
          <c:layoutTarget val="inner"/>
          <c:xMode val="edge"/>
          <c:yMode val="edge"/>
          <c:x val="0.15087719298245617"/>
          <c:y val="6.358381502890173E-2"/>
          <c:w val="0.78245614035087718"/>
          <c:h val="0.60115606936416188"/>
        </c:manualLayout>
      </c:layout>
      <c:scatterChart>
        <c:scatterStyle val="smoothMarker"/>
        <c:ser>
          <c:idx val="0"/>
          <c:order val="0"/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גיליון1!$B$16:$B$19</c:f>
              <c:numCache>
                <c:formatCode>General</c:formatCode>
                <c:ptCount val="4"/>
                <c:pt idx="0">
                  <c:v>-5</c:v>
                </c:pt>
                <c:pt idx="1">
                  <c:v>-13</c:v>
                </c:pt>
                <c:pt idx="2">
                  <c:v>-17</c:v>
                </c:pt>
                <c:pt idx="3">
                  <c:v>-19</c:v>
                </c:pt>
              </c:numCache>
            </c:numRef>
          </c:xVal>
          <c:yVal>
            <c:numRef>
              <c:f>גיליון1!$C$16:$C$19</c:f>
              <c:numCache>
                <c:formatCode>General</c:formatCode>
                <c:ptCount val="4"/>
                <c:pt idx="0">
                  <c:v>100</c:v>
                </c:pt>
                <c:pt idx="1">
                  <c:v>115</c:v>
                </c:pt>
                <c:pt idx="2">
                  <c:v>140</c:v>
                </c:pt>
                <c:pt idx="3">
                  <c:v>165</c:v>
                </c:pt>
              </c:numCache>
            </c:numRef>
          </c:yVal>
          <c:smooth val="1"/>
        </c:ser>
        <c:axId val="166025088"/>
        <c:axId val="166961152"/>
      </c:scatterChart>
      <c:valAx>
        <c:axId val="166025088"/>
        <c:scaling>
          <c:orientation val="minMax"/>
          <c:max val="0"/>
          <c:min val="-20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טמפרטורה במעלות צלסיוס</a:t>
                </a:r>
              </a:p>
            </c:rich>
          </c:tx>
          <c:layout>
            <c:manualLayout>
              <c:xMode val="edge"/>
              <c:yMode val="edge"/>
              <c:x val="0.31929824561403508"/>
              <c:y val="0.8150289017341040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166961152"/>
        <c:crosses val="autoZero"/>
        <c:crossBetween val="midCat"/>
      </c:valAx>
      <c:valAx>
        <c:axId val="166961152"/>
        <c:scaling>
          <c:orientation val="minMax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ריכוז הסוכר במיץ</a:t>
                </a:r>
              </a:p>
            </c:rich>
          </c:tx>
          <c:layout>
            <c:manualLayout>
              <c:xMode val="edge"/>
              <c:yMode val="edge"/>
              <c:x val="3.8596491228070177E-2"/>
              <c:y val="0.12138728323699421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maj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166025088"/>
        <c:crosses val="autoZero"/>
        <c:crossBetween val="midCat"/>
        <c:majorUnit val="10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e-IL"/>
  <c:chart>
    <c:plotArea>
      <c:layout>
        <c:manualLayout>
          <c:layoutTarget val="inner"/>
          <c:xMode val="edge"/>
          <c:yMode val="edge"/>
          <c:x val="0.14130434782608697"/>
          <c:y val="6.358381502890173E-2"/>
          <c:w val="0.80434782608695654"/>
          <c:h val="0.64739884393063585"/>
        </c:manualLayout>
      </c:layout>
      <c:scatterChart>
        <c:scatterStyle val="smoothMarker"/>
        <c:ser>
          <c:idx val="0"/>
          <c:order val="0"/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גיליון1!$B$10:$B$13</c:f>
              <c:numCache>
                <c:formatCode>General</c:formatCode>
                <c:ptCount val="4"/>
                <c:pt idx="0">
                  <c:v>-5</c:v>
                </c:pt>
                <c:pt idx="1">
                  <c:v>-12</c:v>
                </c:pt>
                <c:pt idx="2">
                  <c:v>-18</c:v>
                </c:pt>
                <c:pt idx="3">
                  <c:v>-22</c:v>
                </c:pt>
              </c:numCache>
            </c:numRef>
          </c:xVal>
          <c:yVal>
            <c:numRef>
              <c:f>גיליון1!$C$10:$C$13</c:f>
              <c:numCache>
                <c:formatCode>General</c:formatCode>
                <c:ptCount val="4"/>
                <c:pt idx="0">
                  <c:v>125</c:v>
                </c:pt>
                <c:pt idx="1">
                  <c:v>135</c:v>
                </c:pt>
                <c:pt idx="2">
                  <c:v>125</c:v>
                </c:pt>
                <c:pt idx="3">
                  <c:v>115</c:v>
                </c:pt>
              </c:numCache>
            </c:numRef>
          </c:yVal>
          <c:smooth val="1"/>
        </c:ser>
        <c:axId val="166925056"/>
        <c:axId val="166926976"/>
      </c:scatterChart>
      <c:valAx>
        <c:axId val="166925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טמפרטורה במעלות צלסיוס</a:t>
                </a:r>
              </a:p>
            </c:rich>
          </c:tx>
          <c:layout>
            <c:manualLayout>
              <c:xMode val="edge"/>
              <c:yMode val="edge"/>
              <c:x val="0.31521739130434795"/>
              <c:y val="0.8150289017341040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166926976"/>
        <c:crosses val="autoZero"/>
        <c:crossBetween val="midCat"/>
      </c:valAx>
      <c:valAx>
        <c:axId val="166926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ריכוז הסוכר במיץ</a:t>
                </a:r>
              </a:p>
            </c:rich>
          </c:tx>
          <c:layout>
            <c:manualLayout>
              <c:xMode val="edge"/>
              <c:yMode val="edge"/>
              <c:x val="3.9855072463768126E-2"/>
              <c:y val="0.1445086705202312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maj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166925056"/>
        <c:crosses val="autoZero"/>
        <c:crossBetween val="midCat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e-IL"/>
  <c:chart>
    <c:plotArea>
      <c:layout>
        <c:manualLayout>
          <c:layoutTarget val="inner"/>
          <c:xMode val="edge"/>
          <c:yMode val="edge"/>
          <c:x val="0.15087719298245617"/>
          <c:y val="6.1111111111111116E-2"/>
          <c:w val="0.78245614035087718"/>
          <c:h val="0.6166666666666667"/>
        </c:manualLayout>
      </c:layout>
      <c:scatterChart>
        <c:scatterStyle val="smoothMarker"/>
        <c:ser>
          <c:idx val="0"/>
          <c:order val="0"/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גיליון1!$B$3:$B$6</c:f>
              <c:numCache>
                <c:formatCode>General</c:formatCode>
                <c:ptCount val="4"/>
                <c:pt idx="0">
                  <c:v>-5</c:v>
                </c:pt>
                <c:pt idx="1">
                  <c:v>-15</c:v>
                </c:pt>
                <c:pt idx="2">
                  <c:v>-20</c:v>
                </c:pt>
                <c:pt idx="3">
                  <c:v>-25</c:v>
                </c:pt>
              </c:numCache>
            </c:numRef>
          </c:xVal>
          <c:yVal>
            <c:numRef>
              <c:f>גיליון1!$C$3:$C$6</c:f>
              <c:numCache>
                <c:formatCode>General</c:formatCode>
                <c:ptCount val="4"/>
                <c:pt idx="0">
                  <c:v>100</c:v>
                </c:pt>
                <c:pt idx="1">
                  <c:v>110</c:v>
                </c:pt>
                <c:pt idx="2">
                  <c:v>115</c:v>
                </c:pt>
                <c:pt idx="3">
                  <c:v>120</c:v>
                </c:pt>
              </c:numCache>
            </c:numRef>
          </c:yVal>
          <c:smooth val="1"/>
        </c:ser>
        <c:axId val="166005376"/>
        <c:axId val="166044800"/>
      </c:scatterChart>
      <c:valAx>
        <c:axId val="166005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טמפרטורה במעלות צלסיוס</a:t>
                </a:r>
              </a:p>
            </c:rich>
          </c:tx>
          <c:layout>
            <c:manualLayout>
              <c:xMode val="edge"/>
              <c:yMode val="edge"/>
              <c:x val="0.31929824561403508"/>
              <c:y val="0.82222222222222219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166044800"/>
        <c:crosses val="autoZero"/>
        <c:crossBetween val="midCat"/>
      </c:valAx>
      <c:valAx>
        <c:axId val="166044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ריכוז הסוכר במיץ</a:t>
                </a:r>
              </a:p>
            </c:rich>
          </c:tx>
          <c:layout>
            <c:manualLayout>
              <c:xMode val="edge"/>
              <c:yMode val="edge"/>
              <c:x val="3.8596491228070184E-2"/>
              <c:y val="0.13333333333333336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maj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166005376"/>
        <c:crosses val="autoZero"/>
        <c:crossBetween val="midCat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1"/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כותרת</vt:lpstr>
    </vt:vector>
  </TitlesOfParts>
  <Company>Weizmann Institute of Science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כותרת</dc:title>
  <dc:subject/>
  <dc:creator>Weizmann Institute of Science</dc:creator>
  <cp:keywords/>
  <dc:description/>
  <cp:lastModifiedBy>user</cp:lastModifiedBy>
  <cp:revision>2</cp:revision>
  <cp:lastPrinted>2012-01-16T17:48:00Z</cp:lastPrinted>
  <dcterms:created xsi:type="dcterms:W3CDTF">2012-01-16T17:49:00Z</dcterms:created>
  <dcterms:modified xsi:type="dcterms:W3CDTF">2012-01-16T17:49:00Z</dcterms:modified>
</cp:coreProperties>
</file>